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9AB9" w14:textId="33C4AA43" w:rsidR="0026216B" w:rsidRDefault="002053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E81E0" wp14:editId="6E8BDB38">
                <wp:simplePos x="0" y="0"/>
                <wp:positionH relativeFrom="margin">
                  <wp:align>right</wp:align>
                </wp:positionH>
                <wp:positionV relativeFrom="paragraph">
                  <wp:posOffset>4195377</wp:posOffset>
                </wp:positionV>
                <wp:extent cx="5923915" cy="1815799"/>
                <wp:effectExtent l="0" t="0" r="19685" b="133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915" cy="1815799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BE338" w14:textId="7A477CD1" w:rsidR="008729A1" w:rsidRPr="0011325B" w:rsidRDefault="00342D50" w:rsidP="0011325B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Y</w:t>
                            </w:r>
                            <w:r w:rsidR="008729A1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our </w:t>
                            </w:r>
                            <w:r w:rsidR="00DD4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provider will </w:t>
                            </w:r>
                            <w:r w:rsid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sign and </w:t>
                            </w:r>
                            <w:r w:rsidR="0011325B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complete</w:t>
                            </w:r>
                            <w:r w:rsidR="008729A1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the Report of Health Examination for School Entry Form </w:t>
                            </w:r>
                            <w:r w:rsidR="00DD4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after </w:t>
                            </w:r>
                            <w:r w:rsidR="008729A1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confirming you do not have infectious TB</w:t>
                            </w:r>
                            <w:r w:rsid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disease</w:t>
                            </w:r>
                            <w:r w:rsidR="008729A1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or if </w:t>
                            </w:r>
                            <w:r w:rsidR="0011325B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needed </w:t>
                            </w:r>
                            <w:r w:rsidR="00DD4DD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will </w:t>
                            </w:r>
                            <w:r w:rsidR="0011325B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direct</w:t>
                            </w:r>
                            <w:r w:rsidR="008729A1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you to appropriate </w:t>
                            </w:r>
                            <w:r w:rsidR="0011325B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treatment</w:t>
                            </w:r>
                            <w:r w:rsid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for TB infection or disease</w:t>
                            </w:r>
                            <w:r w:rsidR="0011325B" w:rsidRPr="001132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4539EC7" w14:textId="77777777" w:rsidR="008729A1" w:rsidRPr="0011325B" w:rsidRDefault="008729A1" w:rsidP="008729A1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E81E0" id="Rectangle: Rounded Corners 2" o:spid="_x0000_s1026" style="position:absolute;margin-left:415.25pt;margin-top:330.35pt;width:466.45pt;height:14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" fillcolor="#3494ba [3204]" strokecolor="#172c51" strokeweight="1pt">
                <v:stroke joinstyle="miter"/>
                <v:textbox>
                  <w:txbxContent>
                    <w:p w14:paraId="7CDBE338" w14:textId="7A477CD1" w:rsidR="008729A1" w:rsidRPr="0011325B" w:rsidRDefault="00342D50" w:rsidP="0011325B">
                      <w:pPr>
                        <w:pStyle w:val="ListParagraph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Y</w:t>
                      </w:r>
                      <w:r w:rsidR="008729A1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our </w:t>
                      </w:r>
                      <w:r w:rsidR="00DD4D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provider will </w:t>
                      </w:r>
                      <w:r w:rsidR="0020537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sign and </w:t>
                      </w:r>
                      <w:r w:rsidR="0011325B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complete</w:t>
                      </w:r>
                      <w:r w:rsidR="008729A1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the Report of Health Examination for School Entry Form </w:t>
                      </w:r>
                      <w:r w:rsidR="00DD4D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after </w:t>
                      </w:r>
                      <w:r w:rsidR="008729A1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confirming you do not have infectious TB</w:t>
                      </w:r>
                      <w:r w:rsidR="0020537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disease</w:t>
                      </w:r>
                      <w:r w:rsidR="008729A1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or if </w:t>
                      </w:r>
                      <w:r w:rsidR="0011325B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needed </w:t>
                      </w:r>
                      <w:r w:rsidR="00DD4DD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will </w:t>
                      </w:r>
                      <w:r w:rsidR="0011325B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direct</w:t>
                      </w:r>
                      <w:r w:rsidR="008729A1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you to appropriate </w:t>
                      </w:r>
                      <w:r w:rsidR="0011325B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treatment</w:t>
                      </w:r>
                      <w:r w:rsidR="0020537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for TB infection or disease</w:t>
                      </w:r>
                      <w:r w:rsidR="0011325B" w:rsidRPr="001132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  <w:p w14:paraId="44539EC7" w14:textId="77777777" w:rsidR="008729A1" w:rsidRPr="0011325B" w:rsidRDefault="008729A1" w:rsidP="008729A1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FCC78" wp14:editId="15F3714A">
                <wp:simplePos x="0" y="0"/>
                <wp:positionH relativeFrom="margin">
                  <wp:align>center</wp:align>
                </wp:positionH>
                <wp:positionV relativeFrom="paragraph">
                  <wp:posOffset>6029945</wp:posOffset>
                </wp:positionV>
                <wp:extent cx="602615" cy="507365"/>
                <wp:effectExtent l="19050" t="0" r="45085" b="4508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507365"/>
                        </a:xfrm>
                        <a:prstGeom prst="downArrow">
                          <a:avLst/>
                        </a:prstGeom>
                        <a:solidFill>
                          <a:srgbClr val="3494BA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3494BA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CC6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0;margin-top:474.8pt;width:47.45pt;height:39.9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" adj="10800" fillcolor="#7fc1db" strokecolor="#103b4d" strokeweight="1pt">
                <w10:wrap anchorx="margin"/>
              </v:shape>
            </w:pict>
          </mc:Fallback>
        </mc:AlternateContent>
      </w:r>
      <w:r w:rsidR="006549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D5277" wp14:editId="6619AA04">
                <wp:simplePos x="0" y="0"/>
                <wp:positionH relativeFrom="margin">
                  <wp:align>center</wp:align>
                </wp:positionH>
                <wp:positionV relativeFrom="paragraph">
                  <wp:posOffset>1561465</wp:posOffset>
                </wp:positionV>
                <wp:extent cx="561975" cy="457200"/>
                <wp:effectExtent l="19050" t="0" r="28575" b="3810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57200"/>
                        </a:xfrm>
                        <a:prstGeom prst="downArrow">
                          <a:avLst/>
                        </a:prstGeom>
                        <a:solidFill>
                          <a:srgbClr val="3494BA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3494BA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44701" id="Arrow: Down 7" o:spid="_x0000_s1026" type="#_x0000_t67" style="position:absolute;margin-left:0;margin-top:122.95pt;width:44.25pt;height:36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" adj="10800" fillcolor="#7fc1db" strokecolor="#103b4d" strokeweight="1pt">
                <w10:wrap anchorx="margin"/>
              </v:shape>
            </w:pict>
          </mc:Fallback>
        </mc:AlternateContent>
      </w:r>
      <w:r w:rsidR="006549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953DD" wp14:editId="1BAC95FE">
                <wp:simplePos x="0" y="0"/>
                <wp:positionH relativeFrom="margin">
                  <wp:align>left</wp:align>
                </wp:positionH>
                <wp:positionV relativeFrom="paragraph">
                  <wp:posOffset>-181610</wp:posOffset>
                </wp:positionV>
                <wp:extent cx="5953125" cy="17240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724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854BA" w14:textId="37E88250" w:rsidR="008729A1" w:rsidRPr="006549C5" w:rsidRDefault="008729A1" w:rsidP="006549C5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Take the  </w:t>
                            </w:r>
                            <w:hyperlink r:id="rId7" w:history="1">
                              <w:r w:rsidRPr="006549C5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sz w:val="32"/>
                                  <w:szCs w:val="32"/>
                                </w:rPr>
                                <w:t xml:space="preserve">Report of Health Exam for School Entry </w:t>
                              </w:r>
                            </w:hyperlink>
                            <w:r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Form to your pediatrician or, if you </w:t>
                            </w:r>
                            <w:r w:rsidR="006706E1"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don’t </w:t>
                            </w:r>
                            <w:r w:rsidR="001C18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have </w:t>
                            </w:r>
                            <w:r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insurance</w:t>
                            </w:r>
                            <w:r w:rsidR="006706E1"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 take </w:t>
                            </w:r>
                            <w:r w:rsid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6706E1"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form to a</w:t>
                            </w:r>
                            <w:r w:rsidRP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Healthcare provider</w:t>
                            </w:r>
                          </w:p>
                          <w:p w14:paraId="4C99E4B0" w14:textId="1C596B2B" w:rsidR="005C7042" w:rsidRPr="00205374" w:rsidRDefault="006549C5" w:rsidP="008729A1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*The TB </w:t>
                            </w:r>
                            <w:r w:rsidR="00896C0A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Clearance process </w:t>
                            </w:r>
                            <w:r w:rsidRP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can be completed up to a year </w:t>
                            </w:r>
                            <w:r w:rsidR="005C7042" w:rsidRP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prior, or</w:t>
                            </w:r>
                            <w:r w:rsidRP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90 days </w:t>
                            </w:r>
                            <w:r w:rsidRP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after </w:t>
                            </w:r>
                          </w:p>
                          <w:p w14:paraId="67F87B3D" w14:textId="21581E94" w:rsidR="006549C5" w:rsidRPr="00205374" w:rsidRDefault="006549C5" w:rsidP="008729A1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20537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entry to a new school district.</w:t>
                            </w:r>
                          </w:p>
                          <w:p w14:paraId="7EBBFC89" w14:textId="77777777" w:rsidR="008729A1" w:rsidRPr="006549C5" w:rsidRDefault="008729A1" w:rsidP="008729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953DD" id="Rectangle: Rounded Corners 1" o:spid="_x0000_s1027" style="position:absolute;margin-left:0;margin-top:-14.3pt;width:468.75pt;height:13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" fillcolor="#3494ba [3204]" strokecolor="#07151b [484]" strokeweight="1pt">
                <v:stroke joinstyle="miter"/>
                <v:textbox>
                  <w:txbxContent>
                    <w:p w14:paraId="35A854BA" w14:textId="37E88250" w:rsidR="008729A1" w:rsidRPr="006549C5" w:rsidRDefault="008729A1" w:rsidP="006549C5">
                      <w:pPr>
                        <w:pStyle w:val="ListParagraph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6549C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Take the  </w:t>
                      </w:r>
                      <w:hyperlink r:id="rId8" w:history="1">
                        <w:r w:rsidRPr="006549C5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002060"/>
                            <w:sz w:val="32"/>
                            <w:szCs w:val="32"/>
                          </w:rPr>
                          <w:t xml:space="preserve">Report of Health Exam for School Entry </w:t>
                        </w:r>
                      </w:hyperlink>
                      <w:r w:rsidRPr="006549C5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6549C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Form to your pediatrician or, if you </w:t>
                      </w:r>
                      <w:r w:rsidR="006706E1" w:rsidRPr="006549C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don’t </w:t>
                      </w:r>
                      <w:r w:rsidR="001C18E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have </w:t>
                      </w:r>
                      <w:r w:rsidRPr="006549C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insurance</w:t>
                      </w:r>
                      <w:r w:rsidR="006706E1" w:rsidRPr="006549C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,  take </w:t>
                      </w:r>
                      <w:r w:rsidR="0020537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the </w:t>
                      </w:r>
                      <w:r w:rsidR="006706E1" w:rsidRPr="006549C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form to a</w:t>
                      </w:r>
                      <w:r w:rsidRPr="006549C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05374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Healthcare provider</w:t>
                      </w:r>
                    </w:p>
                    <w:p w14:paraId="4C99E4B0" w14:textId="1C596B2B" w:rsidR="005C7042" w:rsidRPr="00205374" w:rsidRDefault="006549C5" w:rsidP="008729A1">
                      <w:pPr>
                        <w:pStyle w:val="ListParagraph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0537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*The TB </w:t>
                      </w:r>
                      <w:r w:rsidR="00896C0A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Clearance process </w:t>
                      </w:r>
                      <w:r w:rsidRPr="0020537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can be completed up to a year </w:t>
                      </w:r>
                      <w:r w:rsidR="005C7042" w:rsidRPr="00205374">
                        <w:rPr>
                          <w:rFonts w:asciiTheme="minorHAnsi" w:hAnsiTheme="minorHAnsi" w:cstheme="minorHAnsi"/>
                          <w:b/>
                          <w:bCs/>
                        </w:rPr>
                        <w:t>prior, or</w:t>
                      </w:r>
                      <w:r w:rsidRPr="0020537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90 days </w:t>
                      </w:r>
                      <w:r w:rsidRPr="0020537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after </w:t>
                      </w:r>
                    </w:p>
                    <w:p w14:paraId="67F87B3D" w14:textId="21581E94" w:rsidR="006549C5" w:rsidRPr="00205374" w:rsidRDefault="006549C5" w:rsidP="008729A1">
                      <w:pPr>
                        <w:pStyle w:val="ListParagraph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205374">
                        <w:rPr>
                          <w:rFonts w:asciiTheme="minorHAnsi" w:hAnsiTheme="minorHAnsi" w:cstheme="minorHAnsi"/>
                          <w:b/>
                          <w:bCs/>
                        </w:rPr>
                        <w:t>entry to a new school district.</w:t>
                      </w:r>
                    </w:p>
                    <w:p w14:paraId="7EBBFC89" w14:textId="77777777" w:rsidR="008729A1" w:rsidRPr="006549C5" w:rsidRDefault="008729A1" w:rsidP="008729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49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79B21" wp14:editId="11D2187C">
                <wp:simplePos x="0" y="0"/>
                <wp:positionH relativeFrom="margin">
                  <wp:align>right</wp:align>
                </wp:positionH>
                <wp:positionV relativeFrom="paragraph">
                  <wp:posOffset>2047240</wp:posOffset>
                </wp:positionV>
                <wp:extent cx="5923915" cy="1495425"/>
                <wp:effectExtent l="0" t="0" r="1968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915" cy="1495425"/>
                        </a:xfrm>
                        <a:prstGeom prst="roundRect">
                          <a:avLst/>
                        </a:prstGeom>
                        <a:solidFill>
                          <a:srgbClr val="3494BA"/>
                        </a:solidFill>
                        <a:ln w="12700" cap="flat" cmpd="sng" algn="ctr">
                          <a:solidFill>
                            <a:srgbClr val="3494BA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5255F7" w14:textId="1A34DBA7" w:rsidR="00DF185B" w:rsidRPr="00DF185B" w:rsidRDefault="00DF185B" w:rsidP="00DF185B">
                            <w:pPr>
                              <w:pStyle w:val="ListParagraph"/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18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The provider will do a </w:t>
                            </w:r>
                            <w:hyperlink r:id="rId9" w:history="1">
                              <w:r w:rsidRPr="000543D9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TB Risk Assessme</w:t>
                              </w:r>
                              <w:r w:rsidR="00896F77" w:rsidRPr="000543D9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nt</w:t>
                              </w:r>
                            </w:hyperlink>
                            <w:r w:rsidR="00896F7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F18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order a </w:t>
                            </w:r>
                            <w:r w:rsidRPr="00DF185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TB skin or blood test and/or chest x-ray, if needed, along with the required physical exam for school entry.</w:t>
                            </w:r>
                            <w:r w:rsidR="006549C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0B8A371" w14:textId="77777777" w:rsidR="00DF185B" w:rsidRPr="00DF185B" w:rsidRDefault="00DF185B" w:rsidP="00DF185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79B21" id="Rectangle: Rounded Corners 6" o:spid="_x0000_s1028" style="position:absolute;margin-left:415.25pt;margin-top:161.2pt;width:466.45pt;height:117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" fillcolor="#3494ba" strokecolor="#103b4d" strokeweight="1pt">
                <v:stroke joinstyle="miter"/>
                <v:textbox>
                  <w:txbxContent>
                    <w:p w14:paraId="0B5255F7" w14:textId="1A34DBA7" w:rsidR="00DF185B" w:rsidRPr="00DF185B" w:rsidRDefault="00DF185B" w:rsidP="00DF185B">
                      <w:pPr>
                        <w:pStyle w:val="ListParagraph"/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18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The provider will do a </w:t>
                      </w:r>
                      <w:hyperlink r:id="rId10" w:history="1">
                        <w:r w:rsidRPr="000543D9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TB Risk Assessme</w:t>
                        </w:r>
                        <w:r w:rsidR="00896F77" w:rsidRPr="000543D9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nt</w:t>
                        </w:r>
                      </w:hyperlink>
                      <w:r w:rsidR="00896F7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DF18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and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order a </w:t>
                      </w:r>
                      <w:r w:rsidRPr="00DF185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TB skin or blood test and/or chest x-ray, if needed, along with the required physical exam for school entry.</w:t>
                      </w:r>
                      <w:r w:rsidR="006549C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0B8A371" w14:textId="77777777" w:rsidR="00DF185B" w:rsidRPr="00DF185B" w:rsidRDefault="00DF185B" w:rsidP="00DF185B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49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8D6900" wp14:editId="587501EC">
                <wp:simplePos x="0" y="0"/>
                <wp:positionH relativeFrom="margin">
                  <wp:align>center</wp:align>
                </wp:positionH>
                <wp:positionV relativeFrom="paragraph">
                  <wp:posOffset>3657600</wp:posOffset>
                </wp:positionV>
                <wp:extent cx="602615" cy="507365"/>
                <wp:effectExtent l="19050" t="0" r="45085" b="45085"/>
                <wp:wrapNone/>
                <wp:docPr id="11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507365"/>
                        </a:xfrm>
                        <a:prstGeom prst="downArrow">
                          <a:avLst/>
                        </a:prstGeom>
                        <a:solidFill>
                          <a:srgbClr val="3494BA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3494BA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CBAD" id="Arrow: Down 11" o:spid="_x0000_s1026" type="#_x0000_t67" style="position:absolute;margin-left:0;margin-top:4in;width:47.45pt;height:39.9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" adj="10800" fillcolor="#7fc1db" strokecolor="#103b4d" strokeweight="1pt">
                <w10:wrap anchorx="margin"/>
              </v:shape>
            </w:pict>
          </mc:Fallback>
        </mc:AlternateContent>
      </w:r>
      <w:r w:rsidR="006549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ED851" wp14:editId="6D544C4C">
                <wp:simplePos x="0" y="0"/>
                <wp:positionH relativeFrom="margin">
                  <wp:align>right</wp:align>
                </wp:positionH>
                <wp:positionV relativeFrom="paragraph">
                  <wp:posOffset>6533515</wp:posOffset>
                </wp:positionV>
                <wp:extent cx="5923915" cy="1914525"/>
                <wp:effectExtent l="0" t="0" r="1968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915" cy="19145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47F04" w14:textId="7E8F1E94" w:rsidR="008729A1" w:rsidRPr="00DF185B" w:rsidRDefault="008729A1" w:rsidP="00DF185B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185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Give the </w:t>
                            </w:r>
                            <w:r w:rsidR="002053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signed, </w:t>
                            </w:r>
                            <w:r w:rsidRPr="00DF185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completed </w:t>
                            </w:r>
                            <w:hyperlink r:id="rId11" w:history="1">
                              <w:r w:rsidRPr="00DF185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Report of Health Examination for School Entry Form</w:t>
                              </w:r>
                            </w:hyperlink>
                            <w:r w:rsidRPr="00DF185B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F185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to your school nurse or other designated school</w:t>
                            </w:r>
                            <w:r w:rsidR="00DF185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F185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official.</w:t>
                            </w:r>
                          </w:p>
                          <w:p w14:paraId="3449AFD8" w14:textId="4A2AA8EF" w:rsidR="008729A1" w:rsidRPr="00F539DA" w:rsidRDefault="00DF185B" w:rsidP="00DF185B">
                            <w:pPr>
                              <w:pStyle w:val="ListParagraph"/>
                              <w:spacing w:line="276" w:lineRule="auto"/>
                              <w:rPr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 w:rsidR="008729A1" w:rsidRPr="00F539D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36"/>
                                <w:szCs w:val="36"/>
                              </w:rPr>
                              <w:t>Finished</w:t>
                            </w:r>
                          </w:p>
                          <w:p w14:paraId="7B445D7E" w14:textId="77777777" w:rsidR="008729A1" w:rsidRPr="0011325B" w:rsidRDefault="008729A1" w:rsidP="008729A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ED851" id="Rectangle: Rounded Corners 3" o:spid="_x0000_s1029" style="position:absolute;margin-left:415.25pt;margin-top:514.45pt;width:466.45pt;height:15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" fillcolor="#3494ba [3204]" strokecolor="#172c51" strokeweight="1pt">
                <v:stroke joinstyle="miter"/>
                <v:textbox>
                  <w:txbxContent>
                    <w:p w14:paraId="53C47F04" w14:textId="7E8F1E94" w:rsidR="008729A1" w:rsidRPr="00DF185B" w:rsidRDefault="008729A1" w:rsidP="00DF185B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185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Give the </w:t>
                      </w:r>
                      <w:r w:rsidR="002053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signed, </w:t>
                      </w:r>
                      <w:r w:rsidRPr="00DF185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completed </w:t>
                      </w:r>
                      <w:hyperlink r:id="rId12" w:history="1">
                        <w:r w:rsidRPr="00DF185B">
                          <w:rPr>
                            <w:rStyle w:val="Hyperlink"/>
                            <w:rFonts w:cstheme="minorHAns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Report of Health Examination for School Entry Form</w:t>
                        </w:r>
                      </w:hyperlink>
                      <w:r w:rsidRPr="00DF185B">
                        <w:rPr>
                          <w:rFonts w:cstheme="minorHAnsi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DF185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to your school nurse or other designated school</w:t>
                      </w:r>
                      <w:r w:rsidR="00DF185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DF185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official.</w:t>
                      </w:r>
                    </w:p>
                    <w:p w14:paraId="3449AFD8" w14:textId="4A2AA8EF" w:rsidR="008729A1" w:rsidRPr="00F539DA" w:rsidRDefault="00DF185B" w:rsidP="00DF185B">
                      <w:pPr>
                        <w:pStyle w:val="ListParagraph"/>
                        <w:spacing w:line="276" w:lineRule="auto"/>
                        <w:rPr>
                          <w:b/>
                          <w:bCs/>
                          <w:color w:val="FFFF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36"/>
                          <w:szCs w:val="36"/>
                        </w:rPr>
                        <w:t xml:space="preserve">                                       </w:t>
                      </w:r>
                      <w:r w:rsidR="008729A1" w:rsidRPr="00F539DA"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36"/>
                          <w:szCs w:val="36"/>
                        </w:rPr>
                        <w:t>Finished</w:t>
                      </w:r>
                    </w:p>
                    <w:p w14:paraId="7B445D7E" w14:textId="77777777" w:rsidR="008729A1" w:rsidRPr="0011325B" w:rsidRDefault="008729A1" w:rsidP="008729A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2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71DF0" wp14:editId="6D02AF67">
                <wp:simplePos x="0" y="0"/>
                <wp:positionH relativeFrom="column">
                  <wp:posOffset>2727434</wp:posOffset>
                </wp:positionH>
                <wp:positionV relativeFrom="paragraph">
                  <wp:posOffset>2451231</wp:posOffset>
                </wp:positionV>
                <wp:extent cx="851338" cy="646387"/>
                <wp:effectExtent l="19050" t="0" r="25400" b="40005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8" cy="646387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99F09" id="Arrow: Down 4" o:spid="_x0000_s1026" type="#_x0000_t67" style="position:absolute;margin-left:214.75pt;margin-top:193pt;width:67.05pt;height:5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" adj="10800" fillcolor="#7fc0db [1940]" strokecolor="#07151b [484]" strokeweight="1pt"/>
            </w:pict>
          </mc:Fallback>
        </mc:AlternateContent>
      </w:r>
    </w:p>
    <w:sectPr w:rsidR="0026216B" w:rsidSect="0011325B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D101" w14:textId="77777777" w:rsidR="00506B9C" w:rsidRDefault="00506B9C" w:rsidP="008729A1">
      <w:pPr>
        <w:spacing w:after="0" w:line="240" w:lineRule="auto"/>
      </w:pPr>
      <w:r>
        <w:separator/>
      </w:r>
    </w:p>
  </w:endnote>
  <w:endnote w:type="continuationSeparator" w:id="0">
    <w:p w14:paraId="07139FC8" w14:textId="77777777" w:rsidR="00506B9C" w:rsidRDefault="00506B9C" w:rsidP="0087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2DDB" w14:textId="77777777" w:rsidR="00506B9C" w:rsidRDefault="00506B9C" w:rsidP="008729A1">
      <w:pPr>
        <w:spacing w:after="0" w:line="240" w:lineRule="auto"/>
      </w:pPr>
      <w:r>
        <w:separator/>
      </w:r>
    </w:p>
  </w:footnote>
  <w:footnote w:type="continuationSeparator" w:id="0">
    <w:p w14:paraId="7E30ADC3" w14:textId="77777777" w:rsidR="00506B9C" w:rsidRDefault="00506B9C" w:rsidP="0087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175C" w14:textId="105F117B" w:rsidR="008729A1" w:rsidRPr="008729A1" w:rsidRDefault="008729A1" w:rsidP="008729A1">
    <w:pPr>
      <w:spacing w:after="0"/>
      <w:jc w:val="center"/>
      <w:rPr>
        <w:rFonts w:ascii="Calibri" w:eastAsia="Calibri" w:hAnsi="Calibri" w:cs="Times New Roman"/>
        <w:b/>
        <w:bCs/>
        <w:color w:val="002060"/>
        <w:kern w:val="0"/>
        <w:sz w:val="56"/>
        <w:szCs w:val="56"/>
        <w14:ligatures w14:val="none"/>
      </w:rPr>
    </w:pPr>
    <w:r w:rsidRPr="008729A1">
      <w:rPr>
        <w:rFonts w:ascii="Calibri" w:eastAsia="Calibri" w:hAnsi="Calibri" w:cs="Times New Roman"/>
        <w:b/>
        <w:bCs/>
        <w:color w:val="002060"/>
        <w:kern w:val="0"/>
        <w:sz w:val="56"/>
        <w:szCs w:val="56"/>
        <w14:ligatures w14:val="none"/>
      </w:rPr>
      <w:t>TB Clearance</w:t>
    </w:r>
    <w:r w:rsidR="00896C0A">
      <w:rPr>
        <w:rFonts w:ascii="Calibri" w:eastAsia="Calibri" w:hAnsi="Calibri" w:cs="Times New Roman"/>
        <w:b/>
        <w:bCs/>
        <w:color w:val="002060"/>
        <w:kern w:val="0"/>
        <w:sz w:val="56"/>
        <w:szCs w:val="56"/>
        <w14:ligatures w14:val="none"/>
      </w:rPr>
      <w:t>*</w:t>
    </w:r>
    <w:r w:rsidRPr="008729A1">
      <w:rPr>
        <w:rFonts w:ascii="Calibri" w:eastAsia="Calibri" w:hAnsi="Calibri" w:cs="Times New Roman"/>
        <w:b/>
        <w:bCs/>
        <w:color w:val="002060"/>
        <w:kern w:val="0"/>
        <w:sz w:val="56"/>
        <w:szCs w:val="56"/>
        <w14:ligatures w14:val="none"/>
      </w:rPr>
      <w:t xml:space="preserve"> for K-12 Students </w:t>
    </w:r>
  </w:p>
  <w:p w14:paraId="6A7663FF" w14:textId="77777777" w:rsidR="008729A1" w:rsidRDefault="00872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CBE"/>
    <w:multiLevelType w:val="hybridMultilevel"/>
    <w:tmpl w:val="215AD9CE"/>
    <w:lvl w:ilvl="0" w:tplc="676E8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0A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30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06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2B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6D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C67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CC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727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315DC7"/>
    <w:multiLevelType w:val="hybridMultilevel"/>
    <w:tmpl w:val="C94CDBD4"/>
    <w:lvl w:ilvl="0" w:tplc="13667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6B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EEC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C6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EE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29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4C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D24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0E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B60F80"/>
    <w:multiLevelType w:val="hybridMultilevel"/>
    <w:tmpl w:val="8E42EBFA"/>
    <w:lvl w:ilvl="0" w:tplc="9D4C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767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20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26D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8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C8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04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A4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88579478">
    <w:abstractNumId w:val="0"/>
  </w:num>
  <w:num w:numId="2" w16cid:durableId="200096766">
    <w:abstractNumId w:val="1"/>
  </w:num>
  <w:num w:numId="3" w16cid:durableId="1894341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A1"/>
    <w:rsid w:val="000543D9"/>
    <w:rsid w:val="0011325B"/>
    <w:rsid w:val="00195590"/>
    <w:rsid w:val="001C18E1"/>
    <w:rsid w:val="001F2327"/>
    <w:rsid w:val="00205374"/>
    <w:rsid w:val="0026216B"/>
    <w:rsid w:val="00342D50"/>
    <w:rsid w:val="00506B9C"/>
    <w:rsid w:val="005C7042"/>
    <w:rsid w:val="006549C5"/>
    <w:rsid w:val="006706E1"/>
    <w:rsid w:val="008177D3"/>
    <w:rsid w:val="008729A1"/>
    <w:rsid w:val="00896C0A"/>
    <w:rsid w:val="00896F77"/>
    <w:rsid w:val="008A78E0"/>
    <w:rsid w:val="00AD3CF8"/>
    <w:rsid w:val="00DD4DD3"/>
    <w:rsid w:val="00DF185B"/>
    <w:rsid w:val="00F079C7"/>
    <w:rsid w:val="00F110AE"/>
    <w:rsid w:val="00F26C13"/>
    <w:rsid w:val="00F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F012"/>
  <w15:chartTrackingRefBased/>
  <w15:docId w15:val="{CD66B689-A386-4FA0-8017-4EC3C3AF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A1"/>
  </w:style>
  <w:style w:type="paragraph" w:styleId="Footer">
    <w:name w:val="footer"/>
    <w:basedOn w:val="Normal"/>
    <w:link w:val="FooterChar"/>
    <w:uiPriority w:val="99"/>
    <w:unhideWhenUsed/>
    <w:rsid w:val="0087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A1"/>
  </w:style>
  <w:style w:type="character" w:styleId="Hyperlink">
    <w:name w:val="Hyperlink"/>
    <w:basedOn w:val="DefaultParagraphFont"/>
    <w:uiPriority w:val="99"/>
    <w:unhideWhenUsed/>
    <w:rsid w:val="008729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9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F77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health.lacounty.gov/tb/docs/PM171A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blichealth.lacounty.gov/tb/docs/PM171A.pdf" TargetMode="External"/><Relationship Id="rId12" Type="http://schemas.openxmlformats.org/officeDocument/2006/relationships/hyperlink" Target="http://www.publichealth.lacounty.gov/tb/docs/PM171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lichealth.lacounty.gov/tb/docs/PM171A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ublichealth.lacounty.gov/tb/docs/PedsTBRiskAssessme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health.lacounty.gov/tb/docs/PedsTBRiskAssessmen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Information Systems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Kimberly-lynn Otello</dc:creator>
  <cp:keywords/>
  <dc:description/>
  <cp:lastModifiedBy>April King-Todd</cp:lastModifiedBy>
  <cp:revision>3</cp:revision>
  <dcterms:created xsi:type="dcterms:W3CDTF">2025-04-17T19:47:00Z</dcterms:created>
  <dcterms:modified xsi:type="dcterms:W3CDTF">2025-04-17T20:58:00Z</dcterms:modified>
</cp:coreProperties>
</file>