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6D" w:rsidRDefault="003737B8" w:rsidP="00E914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PROGRAM P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C-A</w:t>
      </w:r>
      <w:r w:rsidR="0052436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– </w:t>
      </w:r>
      <w:proofErr w:type="spellStart"/>
      <w:r w:rsidR="0052436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Bup</w:t>
      </w:r>
      <w:proofErr w:type="spellEnd"/>
      <w:r w:rsidR="0052436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Taper for Pain</w:t>
      </w:r>
      <w:r w:rsidR="0052436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br/>
      </w:r>
    </w:p>
    <w:p w:rsidR="0052436D" w:rsidRDefault="0052436D" w:rsidP="00E914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Primary Care Setting</w:t>
      </w:r>
    </w:p>
    <w:p w:rsidR="0052436D" w:rsidRDefault="0052436D" w:rsidP="00E914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BC2F49" w:rsidRPr="00BC2F49" w:rsidRDefault="00BC2F49" w:rsidP="00E914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BC2F4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Overview</w:t>
      </w:r>
    </w:p>
    <w:p w:rsidR="003F1139" w:rsidRPr="00BC2F49" w:rsidRDefault="003F1139" w:rsidP="00BC2F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Opioids </w:t>
      </w:r>
      <w:proofErr w:type="gramStart"/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are not recommended</w:t>
      </w:r>
      <w:proofErr w:type="gramEnd"/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chronic non-cancer pain.</w:t>
      </w:r>
    </w:p>
    <w:p w:rsidR="003F1139" w:rsidRPr="00BC2F49" w:rsidRDefault="003F1139" w:rsidP="00BC2F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They do not control pain well long-term and have harmful side </w:t>
      </w:r>
      <w:proofErr w:type="gramStart"/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effects which</w:t>
      </w:r>
      <w:proofErr w:type="gramEnd"/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can increase with age.</w:t>
      </w:r>
    </w:p>
    <w:p w:rsidR="003F1139" w:rsidRPr="00BC2F49" w:rsidRDefault="003F1139" w:rsidP="00BC2F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2F49">
        <w:rPr>
          <w:rFonts w:ascii="Times New Roman" w:hAnsi="Times New Roman"/>
          <w:color w:val="000000"/>
          <w:sz w:val="24"/>
          <w:szCs w:val="24"/>
        </w:rPr>
        <w:t>The goal of tapering opioids is to manage patient’s withdrawal symptoms, avoid precipitating use of illicit substances, &amp; appropriately treat chronic pain.</w:t>
      </w: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000E" w:rsidRDefault="00BE000E" w:rsidP="00BC2F49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41230F" w:rsidRPr="0041230F" w:rsidRDefault="0041230F" w:rsidP="0041230F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41230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High Risk Use</w:t>
      </w:r>
    </w:p>
    <w:p w:rsidR="0041230F" w:rsidRDefault="0041230F" w:rsidP="00C909E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Opioid use of</w:t>
      </w:r>
      <w:r w:rsidRPr="0041230F">
        <w:rPr>
          <w:rFonts w:ascii="Times New Roman" w:hAnsi="Times New Roman"/>
          <w:sz w:val="24"/>
          <w:szCs w:val="24"/>
        </w:rPr>
        <w:t xml:space="preserve"> &gt; 50-100</w:t>
      </w:r>
      <w:r>
        <w:rPr>
          <w:rFonts w:ascii="Times New Roman" w:hAnsi="Times New Roman"/>
          <w:sz w:val="24"/>
          <w:szCs w:val="24"/>
        </w:rPr>
        <w:t>mg morphine equivalent per day</w:t>
      </w:r>
    </w:p>
    <w:p w:rsidR="0041230F" w:rsidRPr="0041230F" w:rsidRDefault="0041230F" w:rsidP="00C909E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230F">
        <w:rPr>
          <w:rFonts w:ascii="Times New Roman" w:hAnsi="Times New Roman"/>
          <w:sz w:val="24"/>
          <w:szCs w:val="24"/>
        </w:rPr>
        <w:t xml:space="preserve">Comorbidities that </w:t>
      </w:r>
      <w:r w:rsidRPr="0041230F">
        <w:rPr>
          <w:rFonts w:ascii="Times New Roman" w:hAnsi="Times New Roman"/>
          <w:b/>
          <w:sz w:val="24"/>
          <w:szCs w:val="24"/>
        </w:rPr>
        <w:t>depress respiratory drive</w:t>
      </w:r>
      <w:r w:rsidRPr="0041230F">
        <w:rPr>
          <w:rFonts w:ascii="Times New Roman" w:hAnsi="Times New Roman"/>
          <w:sz w:val="24"/>
          <w:szCs w:val="24"/>
        </w:rPr>
        <w:t xml:space="preserve"> or at higher risk of hypoventilation/ hypo-oxygenation, such as obstructive sleep apnea, morbid obesity, asthma, CHF, COPD, chronic cardiac disease</w:t>
      </w:r>
    </w:p>
    <w:p w:rsidR="0041230F" w:rsidRPr="008B3D6E" w:rsidRDefault="0041230F" w:rsidP="004123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sz w:val="24"/>
          <w:szCs w:val="24"/>
        </w:rPr>
        <w:t xml:space="preserve">Comorbidities that </w:t>
      </w:r>
      <w:r w:rsidRPr="008B3D6E">
        <w:rPr>
          <w:rFonts w:ascii="Times New Roman" w:hAnsi="Times New Roman"/>
          <w:b/>
          <w:sz w:val="24"/>
          <w:szCs w:val="24"/>
        </w:rPr>
        <w:t>alter opioid clearance</w:t>
      </w:r>
      <w:r w:rsidRPr="008B3D6E">
        <w:rPr>
          <w:rFonts w:ascii="Times New Roman" w:hAnsi="Times New Roman"/>
          <w:sz w:val="24"/>
          <w:szCs w:val="24"/>
        </w:rPr>
        <w:t xml:space="preserve"> such as significant renal or hepatic disease</w:t>
      </w:r>
    </w:p>
    <w:p w:rsidR="0041230F" w:rsidRPr="008B3D6E" w:rsidRDefault="0041230F" w:rsidP="004123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b/>
          <w:sz w:val="24"/>
          <w:szCs w:val="24"/>
        </w:rPr>
        <w:t>Use of any drugs</w:t>
      </w:r>
      <w:r w:rsidRPr="008B3D6E">
        <w:rPr>
          <w:rFonts w:ascii="Times New Roman" w:hAnsi="Times New Roman"/>
          <w:sz w:val="24"/>
          <w:szCs w:val="24"/>
        </w:rPr>
        <w:t xml:space="preserve"> of abuse including THC or alcohol use</w:t>
      </w:r>
    </w:p>
    <w:p w:rsidR="0041230F" w:rsidRPr="008B3D6E" w:rsidRDefault="009773B1" w:rsidP="004123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sz w:val="24"/>
          <w:szCs w:val="24"/>
        </w:rPr>
        <w:t>Concurrent high</w:t>
      </w:r>
      <w:r w:rsidR="0041230F" w:rsidRPr="008B3D6E">
        <w:rPr>
          <w:rFonts w:ascii="Times New Roman" w:hAnsi="Times New Roman"/>
          <w:sz w:val="24"/>
          <w:szCs w:val="24"/>
        </w:rPr>
        <w:t xml:space="preserve"> risk medications such as </w:t>
      </w:r>
      <w:r w:rsidR="0041230F" w:rsidRPr="008B3D6E">
        <w:rPr>
          <w:rFonts w:ascii="Times New Roman" w:hAnsi="Times New Roman"/>
          <w:b/>
          <w:sz w:val="24"/>
          <w:szCs w:val="24"/>
        </w:rPr>
        <w:t>benzodiazepines</w:t>
      </w:r>
      <w:r w:rsidR="0041230F" w:rsidRPr="008B3D6E">
        <w:rPr>
          <w:rFonts w:ascii="Times New Roman" w:hAnsi="Times New Roman"/>
          <w:sz w:val="24"/>
          <w:szCs w:val="24"/>
        </w:rPr>
        <w:t xml:space="preserve">, other </w:t>
      </w:r>
      <w:r w:rsidR="0041230F" w:rsidRPr="008B3D6E">
        <w:rPr>
          <w:rFonts w:ascii="Times New Roman" w:hAnsi="Times New Roman"/>
          <w:b/>
          <w:sz w:val="24"/>
          <w:szCs w:val="24"/>
        </w:rPr>
        <w:t>sedatives</w:t>
      </w:r>
    </w:p>
    <w:p w:rsidR="0041230F" w:rsidRPr="008B3D6E" w:rsidRDefault="0041230F" w:rsidP="004123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sz w:val="24"/>
          <w:szCs w:val="24"/>
        </w:rPr>
        <w:t xml:space="preserve">Patient or patient’s household for </w:t>
      </w:r>
      <w:r w:rsidRPr="008B3D6E">
        <w:rPr>
          <w:rFonts w:ascii="Times New Roman" w:hAnsi="Times New Roman"/>
          <w:b/>
          <w:sz w:val="24"/>
          <w:szCs w:val="24"/>
        </w:rPr>
        <w:t>unintentional overdose/ingestion</w:t>
      </w:r>
      <w:r w:rsidRPr="008B3D6E">
        <w:rPr>
          <w:rFonts w:ascii="Times New Roman" w:hAnsi="Times New Roman"/>
          <w:sz w:val="24"/>
          <w:szCs w:val="24"/>
        </w:rPr>
        <w:t>:</w:t>
      </w:r>
    </w:p>
    <w:p w:rsidR="0041230F" w:rsidRPr="008B3D6E" w:rsidRDefault="0041230F" w:rsidP="004123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sz w:val="24"/>
          <w:szCs w:val="24"/>
        </w:rPr>
        <w:t>children or elderly present</w:t>
      </w:r>
    </w:p>
    <w:p w:rsidR="0041230F" w:rsidRPr="008B3D6E" w:rsidRDefault="0041230F" w:rsidP="004123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sz w:val="24"/>
          <w:szCs w:val="24"/>
        </w:rPr>
        <w:t>those with intellectual disability, extremely low health literacy</w:t>
      </w:r>
    </w:p>
    <w:p w:rsidR="0041230F" w:rsidRPr="008B3D6E" w:rsidRDefault="0041230F" w:rsidP="004123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sz w:val="24"/>
          <w:szCs w:val="24"/>
        </w:rPr>
        <w:t>past history of overdose</w:t>
      </w:r>
    </w:p>
    <w:p w:rsidR="0041230F" w:rsidRPr="008B3D6E" w:rsidRDefault="0041230F" w:rsidP="004123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Previous </w:t>
      </w:r>
      <w:r w:rsidRPr="008B3D6E">
        <w:rPr>
          <w:rFonts w:ascii="Times New Roman" w:hAnsi="Times New Roman"/>
          <w:b/>
          <w:sz w:val="24"/>
          <w:szCs w:val="24"/>
        </w:rPr>
        <w:t>Intentional overdose</w:t>
      </w:r>
      <w:r w:rsidRPr="008B3D6E">
        <w:rPr>
          <w:rFonts w:ascii="Times New Roman" w:hAnsi="Times New Roman"/>
          <w:sz w:val="24"/>
          <w:szCs w:val="24"/>
        </w:rPr>
        <w:t xml:space="preserve"> - history of depression, suicide, can consider antidepressant use as marker for depression</w:t>
      </w:r>
    </w:p>
    <w:p w:rsidR="0041230F" w:rsidRPr="00BE000E" w:rsidRDefault="0041230F" w:rsidP="004123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History of </w:t>
      </w:r>
      <w:r w:rsidRPr="008B3D6E">
        <w:rPr>
          <w:rFonts w:ascii="Times New Roman" w:hAnsi="Times New Roman"/>
          <w:b/>
          <w:sz w:val="24"/>
          <w:szCs w:val="24"/>
        </w:rPr>
        <w:t>Diversion</w:t>
      </w:r>
      <w:r w:rsidRPr="008B3D6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B3D6E">
        <w:rPr>
          <w:rFonts w:ascii="Times New Roman" w:hAnsi="Times New Roman"/>
          <w:sz w:val="24"/>
          <w:szCs w:val="24"/>
        </w:rPr>
        <w:t>eg</w:t>
      </w:r>
      <w:proofErr w:type="spellEnd"/>
      <w:r w:rsidRPr="008B3D6E">
        <w:rPr>
          <w:rFonts w:ascii="Times New Roman" w:hAnsi="Times New Roman"/>
          <w:sz w:val="24"/>
          <w:szCs w:val="24"/>
        </w:rPr>
        <w:t xml:space="preserve"> patient or household members suspected/known with substance use disorder or history of diversion. </w:t>
      </w:r>
      <w:proofErr w:type="gramStart"/>
      <w:r w:rsidRPr="008B3D6E">
        <w:rPr>
          <w:rFonts w:ascii="Times New Roman" w:hAnsi="Times New Roman"/>
          <w:sz w:val="24"/>
          <w:szCs w:val="24"/>
        </w:rPr>
        <w:t>40%</w:t>
      </w:r>
      <w:proofErr w:type="gramEnd"/>
      <w:r w:rsidRPr="008B3D6E">
        <w:rPr>
          <w:rFonts w:ascii="Times New Roman" w:hAnsi="Times New Roman"/>
          <w:sz w:val="24"/>
          <w:szCs w:val="24"/>
        </w:rPr>
        <w:t xml:space="preserve"> of overdose deaths result from diverted medications.</w:t>
      </w:r>
    </w:p>
    <w:p w:rsidR="0041230F" w:rsidRPr="008B3D6E" w:rsidRDefault="0041230F" w:rsidP="004123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b/>
          <w:sz w:val="24"/>
          <w:szCs w:val="24"/>
        </w:rPr>
        <w:t>Inconsistent CURES Report</w:t>
      </w:r>
      <w:r w:rsidRPr="008B3D6E">
        <w:rPr>
          <w:rFonts w:ascii="Times New Roman" w:hAnsi="Times New Roman"/>
          <w:sz w:val="24"/>
          <w:szCs w:val="24"/>
        </w:rPr>
        <w:t>:</w:t>
      </w:r>
    </w:p>
    <w:p w:rsidR="0041230F" w:rsidRPr="008B3D6E" w:rsidRDefault="0041230F" w:rsidP="004123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sz w:val="24"/>
          <w:szCs w:val="24"/>
        </w:rPr>
        <w:t>multiple pharmacy, prescribers, clinic settings, or prescribing institutions</w:t>
      </w:r>
    </w:p>
    <w:p w:rsidR="0041230F" w:rsidRPr="008B3D6E" w:rsidRDefault="0041230F" w:rsidP="004123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sz w:val="24"/>
          <w:szCs w:val="24"/>
        </w:rPr>
        <w:t>obtaining more than 2 short acting opioids in a month, on more than 1 different short acting opioids or more than 1 long acting narcotics</w:t>
      </w:r>
    </w:p>
    <w:p w:rsidR="0041230F" w:rsidRPr="008B3D6E" w:rsidRDefault="0041230F" w:rsidP="004123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D6E">
        <w:rPr>
          <w:rFonts w:ascii="Times New Roman" w:hAnsi="Times New Roman"/>
          <w:sz w:val="24"/>
          <w:szCs w:val="24"/>
        </w:rPr>
        <w:t>dispensing pattern that does not make medical sense</w:t>
      </w:r>
    </w:p>
    <w:p w:rsidR="0041230F" w:rsidRDefault="0041230F" w:rsidP="00BC2F49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BC2F49" w:rsidRPr="00BC2F49" w:rsidRDefault="00BC2F49" w:rsidP="00BC2F4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BC2F4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Buprenorphine </w:t>
      </w:r>
      <w:proofErr w:type="gramStart"/>
      <w:r w:rsidRPr="00BC2F4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is used</w:t>
      </w:r>
      <w:proofErr w:type="gramEnd"/>
      <w:r w:rsidRPr="00BC2F4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in three different ways</w:t>
      </w:r>
    </w:p>
    <w:p w:rsidR="00BC2F49" w:rsidRPr="00BC2F49" w:rsidRDefault="00BC2F49" w:rsidP="00BC2F49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Safe and tolerated rapid opioid “detoxification” - management of opioid withdrawal. </w:t>
      </w:r>
    </w:p>
    <w:p w:rsidR="00BC2F49" w:rsidRPr="00BC2F49" w:rsidRDefault="00BC2F49" w:rsidP="00BC2F49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Substitution of other opioids, as a long acting opioid of choice, for very slow tapers off opioids, for patients who are at risk of opioid overdose.</w:t>
      </w:r>
    </w:p>
    <w:p w:rsidR="00D03634" w:rsidRPr="005858F8" w:rsidRDefault="00BC2F49" w:rsidP="005858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Maintenance therapy (similar to methadone) for opioid use disorders with and without concurrent chronic pain. </w:t>
      </w:r>
    </w:p>
    <w:p w:rsidR="00F13A7E" w:rsidRPr="005858F8" w:rsidRDefault="00F13A7E" w:rsidP="005858F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</w:pPr>
      <w:r w:rsidRPr="00BC2F49">
        <w:rPr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lastRenderedPageBreak/>
        <w:t>For All Patients Tapering Opioid Medications</w:t>
      </w:r>
    </w:p>
    <w:p w:rsidR="00A97F52" w:rsidRPr="00BE000E" w:rsidRDefault="00F13A7E" w:rsidP="00A97F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3D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Obtain a complete history of pain location, type, etiology, prior treatment strategies including procedures related to pain.</w:t>
      </w:r>
    </w:p>
    <w:p w:rsidR="00F13A7E" w:rsidRPr="00BE000E" w:rsidRDefault="00F13A7E" w:rsidP="00F13A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3D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Reassure the patient that you will work with them to develop a plan to manage their pain safely.</w:t>
      </w:r>
    </w:p>
    <w:p w:rsidR="00F13A7E" w:rsidRPr="00BE000E" w:rsidRDefault="00F13A7E" w:rsidP="00F13A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3D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Discuss and document your shared, realistic functional goals for chronic pain management at each visit. The goal is not to eliminate pain, but improve functioning and quality of life.</w:t>
      </w:r>
    </w:p>
    <w:p w:rsidR="00F13A7E" w:rsidRPr="00BE000E" w:rsidRDefault="00F13A7E" w:rsidP="00F13A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3D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Optimize non-opioid treatments of pain including lifestyle redesign, exercise, NSAIDs,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cetaminophen, topical therapy. </w:t>
      </w:r>
    </w:p>
    <w:p w:rsidR="00A97F52" w:rsidRPr="00BE000E" w:rsidRDefault="00F13A7E" w:rsidP="00A97F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3D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Provide counseling and symp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tom management for withdrawal</w:t>
      </w:r>
      <w:r w:rsidR="00A97F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97F52" w:rsidRPr="00BE000E" w:rsidRDefault="00A97F52" w:rsidP="00A97F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Patient should try to reduce current opioid dosage to lowest possible to achieve good pain control before attempting to transition onto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Suboxone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13A7E" w:rsidRPr="00BF6D9E" w:rsidRDefault="00A97F52" w:rsidP="00F13A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Once pain is stable on lowest effective opioid dosage</w:t>
      </w:r>
      <w:r w:rsidR="0071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then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transition to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Suboxone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Transition is based solely on patient reported pain relief, please consider </w:t>
      </w:r>
      <w:r w:rsidR="0071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incomplete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cross </w:t>
      </w:r>
      <w:r w:rsidR="0071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tolerance</w:t>
      </w:r>
      <w:proofErr w:type="gramEnd"/>
      <w:r w:rsidR="0071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noting that a lower dosage of </w:t>
      </w:r>
      <w:proofErr w:type="spellStart"/>
      <w:r w:rsidR="0071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Suboxone</w:t>
      </w:r>
      <w:proofErr w:type="spellEnd"/>
      <w:r w:rsidR="0071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may be required to provide adequate pain relief previously achieved through higher opioid dosage. </w:t>
      </w:r>
      <w:r w:rsidR="00F13A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13A7E" w:rsidRPr="00BE000E" w:rsidRDefault="00F13A7E" w:rsidP="00F13A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3D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Review “Controlled Substance Agreement” to ensure patient understands they cannot “doctor shop” or refill opioids in UCC/ED.</w:t>
      </w:r>
    </w:p>
    <w:p w:rsidR="00B72524" w:rsidRDefault="00F13A7E" w:rsidP="00B725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3D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Add “opiate current use” to diagnosis problem list, clearly document in E</w:t>
      </w:r>
      <w:r w:rsid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MR titration goals and timeline</w:t>
      </w:r>
    </w:p>
    <w:p w:rsidR="00F13A7E" w:rsidRPr="00BE000E" w:rsidRDefault="00F13A7E" w:rsidP="00BE000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E000E" w:rsidRPr="00BC2F49" w:rsidRDefault="00BE000E" w:rsidP="00BE000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BC2F4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Buprenorphine substitution for pain medication with taper</w:t>
      </w:r>
    </w:p>
    <w:p w:rsidR="00BE000E" w:rsidRPr="00BC2F49" w:rsidRDefault="00BE000E" w:rsidP="00BE00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 be used for rapid opioid “detoxification”</w:t>
      </w:r>
    </w:p>
    <w:p w:rsidR="00BE000E" w:rsidRPr="00BC2F49" w:rsidRDefault="00BE000E" w:rsidP="00BE00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</w:t>
      </w: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 wider safety margin than other long acting opioids for complex slow tapers</w:t>
      </w:r>
    </w:p>
    <w:p w:rsidR="00BE000E" w:rsidRPr="00BC2F49" w:rsidRDefault="00BE000E" w:rsidP="00BE00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sed for patients at high risk of opioid overdose</w:t>
      </w:r>
    </w:p>
    <w:p w:rsidR="00BE000E" w:rsidRDefault="00BE000E" w:rsidP="00BE00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BC2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sed for patients with concurrent chronic pain and opioid use disorder</w:t>
      </w:r>
    </w:p>
    <w:p w:rsidR="00BE000E" w:rsidRPr="0071691B" w:rsidRDefault="00BE000E" w:rsidP="00BE00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 set guidelines on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Suboxone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opioid equivalents. Initial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Suboxone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starting dosage suggestion of 2mg BID to TID</w:t>
      </w:r>
    </w:p>
    <w:p w:rsidR="00BE000E" w:rsidRPr="00E234FE" w:rsidRDefault="00BE000E" w:rsidP="00BE00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Gradual tapering of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Suboxone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4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with reduction of 2 mg every 1-2 weeks.  </w:t>
      </w:r>
      <w:r w:rsidRPr="00E234FE">
        <w:rPr>
          <w:rFonts w:ascii="Times New Roman" w:hAnsi="Times New Roman"/>
          <w:sz w:val="24"/>
          <w:szCs w:val="24"/>
        </w:rPr>
        <w:t>(St</w:t>
      </w:r>
      <w:r>
        <w:rPr>
          <w:rFonts w:ascii="Times New Roman" w:hAnsi="Times New Roman"/>
          <w:sz w:val="24"/>
          <w:szCs w:val="24"/>
        </w:rPr>
        <w:t>rain, Saxon, and Hermann, 2016)</w:t>
      </w:r>
    </w:p>
    <w:p w:rsidR="00ED605B" w:rsidRDefault="00ED605B" w:rsidP="00F13A7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ED605B" w:rsidRPr="00BE000E" w:rsidRDefault="00ED605B" w:rsidP="00BE000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BE000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Reference</w:t>
      </w:r>
    </w:p>
    <w:p w:rsidR="00ED605B" w:rsidRPr="00ED605B" w:rsidRDefault="00E234FE" w:rsidP="00ED605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Strain, E., </w:t>
      </w:r>
      <w:r w:rsidR="00ED60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Saxon,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ED60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&amp; </w:t>
      </w:r>
      <w:r w:rsidR="00353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Herman, R. </w:t>
      </w:r>
      <w:r w:rsidR="00ED60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(2016</w:t>
      </w:r>
      <w:r w:rsidR="00353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Aug 22</w:t>
      </w:r>
      <w:r w:rsidR="00ED60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  <w:r w:rsidR="00353245" w:rsidRPr="0035324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Pharma</w:t>
      </w:r>
      <w:r w:rsidR="00ED605B" w:rsidRPr="0035324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cother</w:t>
      </w:r>
      <w:r w:rsidR="00353245" w:rsidRPr="0035324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ap</w:t>
      </w:r>
      <w:r w:rsidR="00ED605B" w:rsidRPr="0035324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y for opioid use disorder</w:t>
      </w:r>
      <w:r w:rsidR="00ED60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Retrieved from </w:t>
      </w:r>
      <w:r w:rsidR="00ED605B" w:rsidRPr="00ED60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https://www.uptodate.com/contents/pharmacotherapy-for-opioid-use-disorder?source=machineLearning&amp;search=suboxone%20taper&amp;selectedTitle=2~150&amp;sectionRank=2&amp;anchor=H19508929#H3652003272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D63D6" w:rsidRDefault="005D63D6" w:rsidP="00BE000E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igher_risk_dose"/>
      <w:bookmarkEnd w:id="1"/>
    </w:p>
    <w:sectPr w:rsidR="005D63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D8" w:rsidRDefault="003630D8" w:rsidP="00BE000E">
      <w:pPr>
        <w:spacing w:after="0" w:line="240" w:lineRule="auto"/>
      </w:pPr>
      <w:r>
        <w:separator/>
      </w:r>
    </w:p>
  </w:endnote>
  <w:endnote w:type="continuationSeparator" w:id="0">
    <w:p w:rsidR="003630D8" w:rsidRDefault="003630D8" w:rsidP="00BE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763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00E" w:rsidRDefault="00BE0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00E" w:rsidRDefault="00BE0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D8" w:rsidRDefault="003630D8" w:rsidP="00BE000E">
      <w:pPr>
        <w:spacing w:after="0" w:line="240" w:lineRule="auto"/>
      </w:pPr>
      <w:r>
        <w:separator/>
      </w:r>
    </w:p>
  </w:footnote>
  <w:footnote w:type="continuationSeparator" w:id="0">
    <w:p w:rsidR="003630D8" w:rsidRDefault="003630D8" w:rsidP="00BE0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07F"/>
    <w:multiLevelType w:val="hybridMultilevel"/>
    <w:tmpl w:val="2B5A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328"/>
    <w:multiLevelType w:val="hybridMultilevel"/>
    <w:tmpl w:val="528C43BA"/>
    <w:lvl w:ilvl="0" w:tplc="F9E439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B71"/>
    <w:multiLevelType w:val="hybridMultilevel"/>
    <w:tmpl w:val="C56E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528D"/>
    <w:multiLevelType w:val="hybridMultilevel"/>
    <w:tmpl w:val="896C9D14"/>
    <w:lvl w:ilvl="0" w:tplc="F9E439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5E9D"/>
    <w:multiLevelType w:val="hybridMultilevel"/>
    <w:tmpl w:val="D9D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6C7F"/>
    <w:multiLevelType w:val="hybridMultilevel"/>
    <w:tmpl w:val="24F431A0"/>
    <w:lvl w:ilvl="0" w:tplc="3410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9C29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6227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8644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81C8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DEE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2AE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0CD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440B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5E7463E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color w:val="00000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5F074972"/>
    <w:multiLevelType w:val="hybridMultilevel"/>
    <w:tmpl w:val="EF368BAE"/>
    <w:lvl w:ilvl="0" w:tplc="E1A2A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03A7A"/>
    <w:multiLevelType w:val="hybridMultilevel"/>
    <w:tmpl w:val="2F789112"/>
    <w:lvl w:ilvl="0" w:tplc="F9E439A0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C36CB3"/>
    <w:multiLevelType w:val="hybridMultilevel"/>
    <w:tmpl w:val="CE5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7E"/>
    <w:rsid w:val="00066FD3"/>
    <w:rsid w:val="00193CB3"/>
    <w:rsid w:val="00353245"/>
    <w:rsid w:val="003630D8"/>
    <w:rsid w:val="003731A7"/>
    <w:rsid w:val="003737B8"/>
    <w:rsid w:val="003F1139"/>
    <w:rsid w:val="0041230F"/>
    <w:rsid w:val="0047590E"/>
    <w:rsid w:val="0052436D"/>
    <w:rsid w:val="005858F8"/>
    <w:rsid w:val="005D63D6"/>
    <w:rsid w:val="0071691B"/>
    <w:rsid w:val="00770A4F"/>
    <w:rsid w:val="009773B1"/>
    <w:rsid w:val="00A97F52"/>
    <w:rsid w:val="00B30623"/>
    <w:rsid w:val="00B72524"/>
    <w:rsid w:val="00BC2F49"/>
    <w:rsid w:val="00BE000E"/>
    <w:rsid w:val="00BF6D9E"/>
    <w:rsid w:val="00D03634"/>
    <w:rsid w:val="00E234FE"/>
    <w:rsid w:val="00E9146E"/>
    <w:rsid w:val="00ED605B"/>
    <w:rsid w:val="00F018B5"/>
    <w:rsid w:val="00F13A7E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B551"/>
  <w15:chartTrackingRefBased/>
  <w15:docId w15:val="{DE897E17-B431-44ED-8A43-F9BDE5AE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A7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A7E"/>
    <w:pPr>
      <w:keepNext/>
      <w:numPr>
        <w:numId w:val="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A7E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A7E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7E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7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A7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A7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7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A7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A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3A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3A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A7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A7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A7E"/>
    <w:rPr>
      <w:rFonts w:ascii="Cambria" w:eastAsia="Times New Roman" w:hAnsi="Cambria" w:cs="Times New Roman"/>
    </w:rPr>
  </w:style>
  <w:style w:type="character" w:styleId="Hyperlink">
    <w:name w:val="Hyperlink"/>
    <w:uiPriority w:val="99"/>
    <w:unhideWhenUsed/>
    <w:rsid w:val="00F1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F49"/>
    <w:pPr>
      <w:ind w:left="720"/>
      <w:contextualSpacing/>
    </w:pPr>
  </w:style>
  <w:style w:type="character" w:customStyle="1" w:styleId="h43">
    <w:name w:val="h43"/>
    <w:basedOn w:val="DefaultParagraphFont"/>
    <w:rsid w:val="00D03634"/>
    <w:rPr>
      <w:b/>
      <w:bCs/>
    </w:rPr>
  </w:style>
  <w:style w:type="character" w:customStyle="1" w:styleId="headingendmark">
    <w:name w:val="headingendmark"/>
    <w:basedOn w:val="DefaultParagraphFont"/>
    <w:rsid w:val="00D03634"/>
  </w:style>
  <w:style w:type="paragraph" w:styleId="Header">
    <w:name w:val="header"/>
    <w:basedOn w:val="Normal"/>
    <w:link w:val="HeaderChar"/>
    <w:uiPriority w:val="99"/>
    <w:unhideWhenUsed/>
    <w:rsid w:val="00BE0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0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McIlhenny</dc:creator>
  <cp:keywords/>
  <dc:description/>
  <cp:lastModifiedBy>Sarah Cousins</cp:lastModifiedBy>
  <cp:revision>3</cp:revision>
  <dcterms:created xsi:type="dcterms:W3CDTF">2017-11-12T14:49:00Z</dcterms:created>
  <dcterms:modified xsi:type="dcterms:W3CDTF">2017-12-12T19:40:00Z</dcterms:modified>
</cp:coreProperties>
</file>